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40C" w:rsidRPr="00010106" w:rsidRDefault="00743B89" w:rsidP="00743B89">
      <w:pPr>
        <w:jc w:val="cente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846F44" w:rsidRPr="00010106">
        <w:rPr>
          <w:rFonts w:ascii="Times New Roman" w:hAnsi="Times New Roman" w:cs="Times New Roman"/>
          <w:sz w:val="28"/>
          <w:szCs w:val="28"/>
        </w:rPr>
        <w:t>Перечень вопросов</w:t>
      </w:r>
      <w:r>
        <w:rPr>
          <w:rFonts w:ascii="Times New Roman" w:hAnsi="Times New Roman" w:cs="Times New Roman"/>
          <w:sz w:val="28"/>
          <w:szCs w:val="28"/>
        </w:rPr>
        <w:tab/>
      </w:r>
      <w:r>
        <w:rPr>
          <w:rFonts w:ascii="Times New Roman" w:hAnsi="Times New Roman" w:cs="Times New Roman"/>
          <w:sz w:val="28"/>
          <w:szCs w:val="28"/>
        </w:rPr>
        <w:tab/>
        <w:t xml:space="preserve">                                         Приложение 1</w:t>
      </w:r>
    </w:p>
    <w:p w:rsidR="00846F44" w:rsidRPr="00010106" w:rsidRDefault="00846F44" w:rsidP="00846F44">
      <w:pPr>
        <w:jc w:val="center"/>
        <w:rPr>
          <w:rFonts w:ascii="Times New Roman" w:hAnsi="Times New Roman" w:cs="Times New Roman"/>
          <w:sz w:val="28"/>
          <w:szCs w:val="28"/>
        </w:rPr>
      </w:pPr>
      <w:r w:rsidRPr="00010106">
        <w:rPr>
          <w:rFonts w:ascii="Times New Roman" w:hAnsi="Times New Roman" w:cs="Times New Roman"/>
          <w:sz w:val="28"/>
          <w:szCs w:val="28"/>
        </w:rPr>
        <w:t>для проверки в части размещения информации на сайте образовательной организации, осуществляющих деятельность по образовательным программам основного общего и среднего общего образования в Республике Татарстан</w:t>
      </w:r>
    </w:p>
    <w:tbl>
      <w:tblPr>
        <w:tblStyle w:val="a3"/>
        <w:tblW w:w="0" w:type="auto"/>
        <w:tblLook w:val="04A0" w:firstRow="1" w:lastRow="0" w:firstColumn="1" w:lastColumn="0" w:noHBand="0" w:noVBand="1"/>
      </w:tblPr>
      <w:tblGrid>
        <w:gridCol w:w="495"/>
        <w:gridCol w:w="67"/>
        <w:gridCol w:w="3402"/>
        <w:gridCol w:w="11"/>
        <w:gridCol w:w="4755"/>
        <w:gridCol w:w="6"/>
        <w:gridCol w:w="2912"/>
        <w:gridCol w:w="37"/>
        <w:gridCol w:w="2875"/>
      </w:tblGrid>
      <w:tr w:rsidR="00846F44" w:rsidTr="00846F44">
        <w:trPr>
          <w:trHeight w:val="125"/>
        </w:trPr>
        <w:tc>
          <w:tcPr>
            <w:tcW w:w="562" w:type="dxa"/>
            <w:gridSpan w:val="2"/>
          </w:tcPr>
          <w:p w:rsidR="00846F44" w:rsidRDefault="00846F44" w:rsidP="00846F44">
            <w:pPr>
              <w:rPr>
                <w:rFonts w:ascii="Times New Roman" w:hAnsi="Times New Roman" w:cs="Times New Roman"/>
              </w:rPr>
            </w:pPr>
            <w:r>
              <w:rPr>
                <w:rFonts w:ascii="Times New Roman" w:hAnsi="Times New Roman" w:cs="Times New Roman"/>
              </w:rPr>
              <w:t>№</w:t>
            </w:r>
          </w:p>
          <w:p w:rsidR="00846F44" w:rsidRDefault="00846F44" w:rsidP="00846F44">
            <w:pPr>
              <w:rPr>
                <w:rFonts w:ascii="Times New Roman" w:hAnsi="Times New Roman" w:cs="Times New Roman"/>
              </w:rPr>
            </w:pPr>
            <w:r>
              <w:rPr>
                <w:rFonts w:ascii="Times New Roman" w:hAnsi="Times New Roman" w:cs="Times New Roman"/>
              </w:rPr>
              <w:t>п/п</w:t>
            </w:r>
          </w:p>
        </w:tc>
        <w:tc>
          <w:tcPr>
            <w:tcW w:w="3402" w:type="dxa"/>
          </w:tcPr>
          <w:p w:rsidR="00846F44" w:rsidRDefault="00597960" w:rsidP="00846F44">
            <w:pPr>
              <w:jc w:val="center"/>
              <w:rPr>
                <w:rFonts w:ascii="Times New Roman" w:hAnsi="Times New Roman" w:cs="Times New Roman"/>
              </w:rPr>
            </w:pPr>
            <w:r>
              <w:rPr>
                <w:rFonts w:ascii="Times New Roman" w:hAnsi="Times New Roman" w:cs="Times New Roman"/>
              </w:rPr>
              <w:t>Проверяемые вопросы</w:t>
            </w:r>
          </w:p>
        </w:tc>
        <w:tc>
          <w:tcPr>
            <w:tcW w:w="4772" w:type="dxa"/>
            <w:gridSpan w:val="3"/>
          </w:tcPr>
          <w:p w:rsidR="00846F44" w:rsidRDefault="00597960" w:rsidP="00846F44">
            <w:pPr>
              <w:jc w:val="center"/>
              <w:rPr>
                <w:rFonts w:ascii="Times New Roman" w:hAnsi="Times New Roman" w:cs="Times New Roman"/>
              </w:rPr>
            </w:pPr>
            <w:r>
              <w:rPr>
                <w:rFonts w:ascii="Times New Roman" w:hAnsi="Times New Roman" w:cs="Times New Roman"/>
              </w:rPr>
              <w:t>Нормативно правовой акт</w:t>
            </w:r>
          </w:p>
        </w:tc>
        <w:tc>
          <w:tcPr>
            <w:tcW w:w="2912" w:type="dxa"/>
          </w:tcPr>
          <w:p w:rsidR="00846F44" w:rsidRDefault="00597960" w:rsidP="00846F44">
            <w:pPr>
              <w:jc w:val="center"/>
              <w:rPr>
                <w:rFonts w:ascii="Times New Roman" w:hAnsi="Times New Roman" w:cs="Times New Roman"/>
              </w:rPr>
            </w:pPr>
            <w:r>
              <w:rPr>
                <w:rFonts w:ascii="Times New Roman" w:hAnsi="Times New Roman" w:cs="Times New Roman"/>
              </w:rPr>
              <w:t>Проверяемые вкладки на сайте</w:t>
            </w:r>
            <w:r w:rsidR="00B860A3">
              <w:rPr>
                <w:rFonts w:ascii="Times New Roman" w:hAnsi="Times New Roman" w:cs="Times New Roman"/>
              </w:rPr>
              <w:t>, срок размещения</w:t>
            </w:r>
          </w:p>
        </w:tc>
        <w:tc>
          <w:tcPr>
            <w:tcW w:w="2912" w:type="dxa"/>
            <w:gridSpan w:val="2"/>
          </w:tcPr>
          <w:p w:rsidR="00846F44" w:rsidRDefault="00597960" w:rsidP="00846F44">
            <w:pPr>
              <w:jc w:val="center"/>
              <w:rPr>
                <w:rFonts w:ascii="Times New Roman" w:hAnsi="Times New Roman" w:cs="Times New Roman"/>
              </w:rPr>
            </w:pPr>
            <w:r>
              <w:rPr>
                <w:rFonts w:ascii="Times New Roman" w:hAnsi="Times New Roman" w:cs="Times New Roman"/>
              </w:rPr>
              <w:t xml:space="preserve">Примечание </w:t>
            </w:r>
          </w:p>
        </w:tc>
      </w:tr>
      <w:tr w:rsidR="00597960" w:rsidTr="009466CF">
        <w:tc>
          <w:tcPr>
            <w:tcW w:w="14560" w:type="dxa"/>
            <w:gridSpan w:val="9"/>
          </w:tcPr>
          <w:p w:rsidR="00597960" w:rsidRPr="00935A90" w:rsidRDefault="00597960" w:rsidP="00846F44">
            <w:pPr>
              <w:jc w:val="center"/>
              <w:rPr>
                <w:rFonts w:ascii="Times New Roman" w:hAnsi="Times New Roman" w:cs="Times New Roman"/>
                <w:b/>
                <w:sz w:val="28"/>
                <w:szCs w:val="28"/>
              </w:rPr>
            </w:pPr>
            <w:r w:rsidRPr="00935A90">
              <w:rPr>
                <w:rFonts w:ascii="Times New Roman" w:hAnsi="Times New Roman" w:cs="Times New Roman"/>
                <w:b/>
                <w:sz w:val="28"/>
                <w:szCs w:val="28"/>
              </w:rPr>
              <w:t>ГИА -9</w:t>
            </w: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1.</w:t>
            </w:r>
          </w:p>
        </w:tc>
        <w:tc>
          <w:tcPr>
            <w:tcW w:w="3402" w:type="dxa"/>
          </w:tcPr>
          <w:p w:rsidR="00010106" w:rsidRPr="00010106" w:rsidRDefault="00010106" w:rsidP="00B860A3">
            <w:pPr>
              <w:jc w:val="both"/>
              <w:rPr>
                <w:rFonts w:ascii="Times New Roman" w:hAnsi="Times New Roman" w:cs="Times New Roman"/>
                <w:sz w:val="28"/>
                <w:szCs w:val="28"/>
              </w:rPr>
            </w:pPr>
            <w:r w:rsidRPr="00010106">
              <w:rPr>
                <w:rFonts w:ascii="Times New Roman" w:hAnsi="Times New Roman" w:cs="Times New Roman"/>
                <w:sz w:val="28"/>
                <w:szCs w:val="28"/>
              </w:rPr>
              <w:t xml:space="preserve">Размещение информации о сроках и местах подачи заявлений на прохождение ГИА по учебным предметам </w:t>
            </w:r>
          </w:p>
        </w:tc>
        <w:tc>
          <w:tcPr>
            <w:tcW w:w="4772" w:type="dxa"/>
            <w:gridSpan w:val="3"/>
            <w:vMerge w:val="restart"/>
          </w:tcPr>
          <w:p w:rsidR="00010106" w:rsidRDefault="00220A26" w:rsidP="00010106">
            <w:pPr>
              <w:jc w:val="both"/>
              <w:rPr>
                <w:rFonts w:ascii="Times New Roman" w:hAnsi="Times New Roman" w:cs="Times New Roman"/>
                <w:sz w:val="28"/>
                <w:szCs w:val="28"/>
              </w:rPr>
            </w:pPr>
            <w:r>
              <w:rPr>
                <w:rFonts w:ascii="Times New Roman" w:hAnsi="Times New Roman" w:cs="Times New Roman"/>
                <w:sz w:val="28"/>
                <w:szCs w:val="28"/>
              </w:rPr>
              <w:t xml:space="preserve">Пункт </w:t>
            </w:r>
            <w:r w:rsidR="00010106" w:rsidRPr="00010106">
              <w:rPr>
                <w:rFonts w:ascii="Times New Roman" w:hAnsi="Times New Roman" w:cs="Times New Roman"/>
                <w:sz w:val="28"/>
                <w:szCs w:val="28"/>
              </w:rPr>
              <w:t xml:space="preserve">15 Приказа Министерства образования и науки РФ от 25 декабря 2013 г. N 1394 «Об утверждении порядка проведения государственной итоговой аттестации по образовательным программам основного общего образования» </w:t>
            </w:r>
          </w:p>
          <w:p w:rsidR="00010106" w:rsidRPr="00010106" w:rsidRDefault="00010106" w:rsidP="00010106">
            <w:pPr>
              <w:jc w:val="both"/>
              <w:rPr>
                <w:rFonts w:ascii="Times New Roman" w:hAnsi="Times New Roman" w:cs="Times New Roman"/>
                <w:sz w:val="28"/>
                <w:szCs w:val="28"/>
              </w:rPr>
            </w:pPr>
            <w:r w:rsidRPr="00010106">
              <w:rPr>
                <w:rFonts w:ascii="Times New Roman" w:hAnsi="Times New Roman" w:cs="Times New Roman"/>
                <w:sz w:val="28"/>
                <w:szCs w:val="28"/>
              </w:rPr>
              <w:t>(в ред. Приказа Минобрнауки России от 07.07.2015 N 692)</w:t>
            </w:r>
          </w:p>
          <w:p w:rsidR="00010106" w:rsidRPr="00010106" w:rsidRDefault="00935A90" w:rsidP="00010106">
            <w:pPr>
              <w:jc w:val="both"/>
              <w:rPr>
                <w:rFonts w:ascii="Times New Roman" w:hAnsi="Times New Roman" w:cs="Times New Roman"/>
                <w:sz w:val="28"/>
                <w:szCs w:val="28"/>
              </w:rPr>
            </w:pPr>
            <w:r>
              <w:rPr>
                <w:rFonts w:ascii="Times New Roman" w:hAnsi="Times New Roman" w:cs="Times New Roman"/>
                <w:sz w:val="28"/>
                <w:szCs w:val="28"/>
              </w:rPr>
              <w:t>(проект приказа Министерства Просвещения Российской Федерации и Федеральной службы по надзору в сфере образования и науки «</w:t>
            </w:r>
            <w:r w:rsidRPr="00935A90">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программам основного общего образования</w:t>
            </w:r>
            <w:r>
              <w:rPr>
                <w:rFonts w:ascii="Times New Roman" w:hAnsi="Times New Roman" w:cs="Times New Roman"/>
                <w:sz w:val="28"/>
                <w:szCs w:val="28"/>
              </w:rPr>
              <w:t>»)</w:t>
            </w:r>
          </w:p>
        </w:tc>
        <w:tc>
          <w:tcPr>
            <w:tcW w:w="2912" w:type="dxa"/>
          </w:tcPr>
          <w:p w:rsidR="00010106" w:rsidRDefault="00B860A3" w:rsidP="009A5979">
            <w:pPr>
              <w:jc w:val="both"/>
              <w:rPr>
                <w:rFonts w:ascii="Times New Roman" w:hAnsi="Times New Roman" w:cs="Times New Roman"/>
                <w:sz w:val="28"/>
                <w:szCs w:val="28"/>
              </w:rPr>
            </w:pPr>
            <w:r>
              <w:rPr>
                <w:rFonts w:ascii="Times New Roman" w:hAnsi="Times New Roman" w:cs="Times New Roman"/>
                <w:sz w:val="28"/>
                <w:szCs w:val="28"/>
              </w:rPr>
              <w:t>до 31 декабря</w:t>
            </w:r>
          </w:p>
          <w:p w:rsidR="009A5979" w:rsidRPr="00010106" w:rsidRDefault="009A5979" w:rsidP="009A5979">
            <w:pPr>
              <w:jc w:val="both"/>
              <w:rPr>
                <w:rFonts w:ascii="Times New Roman" w:hAnsi="Times New Roman" w:cs="Times New Roman"/>
                <w:sz w:val="28"/>
                <w:szCs w:val="28"/>
              </w:rPr>
            </w:pPr>
            <w:r>
              <w:rPr>
                <w:rFonts w:ascii="Times New Roman" w:hAnsi="Times New Roman" w:cs="Times New Roman"/>
                <w:sz w:val="28"/>
                <w:szCs w:val="28"/>
              </w:rPr>
              <w:t>вкладка ГИА</w:t>
            </w:r>
          </w:p>
        </w:tc>
        <w:tc>
          <w:tcPr>
            <w:tcW w:w="2912" w:type="dxa"/>
            <w:gridSpan w:val="2"/>
          </w:tcPr>
          <w:p w:rsidR="00010106" w:rsidRDefault="00010106"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2.</w:t>
            </w:r>
          </w:p>
        </w:tc>
        <w:tc>
          <w:tcPr>
            <w:tcW w:w="3402" w:type="dxa"/>
          </w:tcPr>
          <w:p w:rsidR="00010106" w:rsidRPr="00010106" w:rsidRDefault="00010106" w:rsidP="00B860A3">
            <w:pPr>
              <w:jc w:val="both"/>
              <w:rPr>
                <w:rFonts w:ascii="Times New Roman" w:hAnsi="Times New Roman" w:cs="Times New Roman"/>
                <w:sz w:val="28"/>
                <w:szCs w:val="28"/>
              </w:rPr>
            </w:pPr>
            <w:r w:rsidRPr="00010106">
              <w:rPr>
                <w:rFonts w:ascii="Times New Roman" w:hAnsi="Times New Roman" w:cs="Times New Roman"/>
                <w:sz w:val="28"/>
                <w:szCs w:val="28"/>
              </w:rPr>
              <w:t xml:space="preserve">Размещение информации о сроках проведения ГИА </w:t>
            </w:r>
          </w:p>
        </w:tc>
        <w:tc>
          <w:tcPr>
            <w:tcW w:w="4772" w:type="dxa"/>
            <w:gridSpan w:val="3"/>
            <w:vMerge/>
          </w:tcPr>
          <w:p w:rsidR="00010106" w:rsidRPr="00010106" w:rsidRDefault="00010106" w:rsidP="00846F44">
            <w:pPr>
              <w:jc w:val="center"/>
              <w:rPr>
                <w:rFonts w:ascii="Times New Roman" w:hAnsi="Times New Roman" w:cs="Times New Roman"/>
                <w:sz w:val="28"/>
                <w:szCs w:val="28"/>
              </w:rPr>
            </w:pPr>
          </w:p>
        </w:tc>
        <w:tc>
          <w:tcPr>
            <w:tcW w:w="2912" w:type="dxa"/>
          </w:tcPr>
          <w:p w:rsidR="00010106" w:rsidRDefault="00B860A3" w:rsidP="009A5979">
            <w:pPr>
              <w:jc w:val="both"/>
              <w:rPr>
                <w:rFonts w:ascii="Times New Roman" w:hAnsi="Times New Roman" w:cs="Times New Roman"/>
                <w:sz w:val="28"/>
                <w:szCs w:val="28"/>
              </w:rPr>
            </w:pPr>
            <w:r>
              <w:rPr>
                <w:rFonts w:ascii="Times New Roman" w:hAnsi="Times New Roman" w:cs="Times New Roman"/>
                <w:sz w:val="28"/>
                <w:szCs w:val="28"/>
              </w:rPr>
              <w:t>до 1 апреля</w:t>
            </w:r>
          </w:p>
          <w:p w:rsidR="009A5979" w:rsidRPr="00010106" w:rsidRDefault="009A5979" w:rsidP="009A5979">
            <w:pPr>
              <w:jc w:val="both"/>
              <w:rPr>
                <w:rFonts w:ascii="Times New Roman" w:hAnsi="Times New Roman" w:cs="Times New Roman"/>
                <w:sz w:val="28"/>
                <w:szCs w:val="28"/>
              </w:rPr>
            </w:pPr>
            <w:r w:rsidRPr="009A5979">
              <w:rPr>
                <w:rFonts w:ascii="Times New Roman" w:hAnsi="Times New Roman" w:cs="Times New Roman"/>
                <w:sz w:val="28"/>
                <w:szCs w:val="28"/>
              </w:rPr>
              <w:t>вкладка ГИА</w:t>
            </w:r>
          </w:p>
        </w:tc>
        <w:tc>
          <w:tcPr>
            <w:tcW w:w="2912" w:type="dxa"/>
            <w:gridSpan w:val="2"/>
          </w:tcPr>
          <w:p w:rsidR="00010106" w:rsidRDefault="00010106"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3.</w:t>
            </w:r>
          </w:p>
        </w:tc>
        <w:tc>
          <w:tcPr>
            <w:tcW w:w="3402" w:type="dxa"/>
          </w:tcPr>
          <w:p w:rsidR="00010106" w:rsidRPr="00010106" w:rsidRDefault="00010106" w:rsidP="00B860A3">
            <w:pPr>
              <w:jc w:val="both"/>
              <w:rPr>
                <w:rFonts w:ascii="Times New Roman" w:hAnsi="Times New Roman" w:cs="Times New Roman"/>
                <w:sz w:val="28"/>
                <w:szCs w:val="28"/>
              </w:rPr>
            </w:pPr>
            <w:r w:rsidRPr="00010106">
              <w:rPr>
                <w:rFonts w:ascii="Times New Roman" w:hAnsi="Times New Roman" w:cs="Times New Roman"/>
                <w:sz w:val="28"/>
                <w:szCs w:val="28"/>
              </w:rPr>
              <w:t xml:space="preserve">Размещение информации о сроках, местах и порядке подачи и рассмотрения апелляций </w:t>
            </w:r>
          </w:p>
        </w:tc>
        <w:tc>
          <w:tcPr>
            <w:tcW w:w="4772" w:type="dxa"/>
            <w:gridSpan w:val="3"/>
            <w:vMerge/>
          </w:tcPr>
          <w:p w:rsidR="00010106" w:rsidRPr="00010106" w:rsidRDefault="00010106" w:rsidP="00846F44">
            <w:pPr>
              <w:jc w:val="center"/>
              <w:rPr>
                <w:rFonts w:ascii="Times New Roman" w:hAnsi="Times New Roman" w:cs="Times New Roman"/>
                <w:sz w:val="28"/>
                <w:szCs w:val="28"/>
              </w:rPr>
            </w:pPr>
          </w:p>
        </w:tc>
        <w:tc>
          <w:tcPr>
            <w:tcW w:w="2912" w:type="dxa"/>
          </w:tcPr>
          <w:p w:rsidR="00010106" w:rsidRDefault="00B860A3" w:rsidP="009A5979">
            <w:pPr>
              <w:jc w:val="both"/>
              <w:rPr>
                <w:rFonts w:ascii="Times New Roman" w:hAnsi="Times New Roman" w:cs="Times New Roman"/>
                <w:sz w:val="28"/>
                <w:szCs w:val="28"/>
              </w:rPr>
            </w:pPr>
            <w:r>
              <w:rPr>
                <w:rFonts w:ascii="Times New Roman" w:hAnsi="Times New Roman" w:cs="Times New Roman"/>
                <w:sz w:val="28"/>
                <w:szCs w:val="28"/>
              </w:rPr>
              <w:t>д</w:t>
            </w:r>
            <w:r w:rsidRPr="00010106">
              <w:rPr>
                <w:rFonts w:ascii="Times New Roman" w:hAnsi="Times New Roman" w:cs="Times New Roman"/>
                <w:sz w:val="28"/>
                <w:szCs w:val="28"/>
              </w:rPr>
              <w:t>о 20 ап</w:t>
            </w:r>
            <w:r>
              <w:rPr>
                <w:rFonts w:ascii="Times New Roman" w:hAnsi="Times New Roman" w:cs="Times New Roman"/>
                <w:sz w:val="28"/>
                <w:szCs w:val="28"/>
              </w:rPr>
              <w:t>реля</w:t>
            </w:r>
          </w:p>
          <w:p w:rsidR="009A5979" w:rsidRPr="00010106" w:rsidRDefault="009A5979" w:rsidP="009A5979">
            <w:pPr>
              <w:jc w:val="both"/>
              <w:rPr>
                <w:rFonts w:ascii="Times New Roman" w:hAnsi="Times New Roman" w:cs="Times New Roman"/>
                <w:sz w:val="28"/>
                <w:szCs w:val="28"/>
              </w:rPr>
            </w:pPr>
            <w:r w:rsidRPr="009A5979">
              <w:rPr>
                <w:rFonts w:ascii="Times New Roman" w:hAnsi="Times New Roman" w:cs="Times New Roman"/>
                <w:sz w:val="28"/>
                <w:szCs w:val="28"/>
              </w:rPr>
              <w:t>вкладка ГИА</w:t>
            </w:r>
          </w:p>
        </w:tc>
        <w:tc>
          <w:tcPr>
            <w:tcW w:w="2912" w:type="dxa"/>
            <w:gridSpan w:val="2"/>
          </w:tcPr>
          <w:p w:rsidR="00010106" w:rsidRDefault="00010106"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4.</w:t>
            </w:r>
          </w:p>
        </w:tc>
        <w:tc>
          <w:tcPr>
            <w:tcW w:w="3402" w:type="dxa"/>
          </w:tcPr>
          <w:p w:rsidR="00010106" w:rsidRPr="00010106" w:rsidRDefault="00010106" w:rsidP="00B860A3">
            <w:pPr>
              <w:jc w:val="both"/>
              <w:rPr>
                <w:rFonts w:ascii="Times New Roman" w:hAnsi="Times New Roman" w:cs="Times New Roman"/>
                <w:sz w:val="28"/>
                <w:szCs w:val="28"/>
              </w:rPr>
            </w:pPr>
            <w:r w:rsidRPr="00010106">
              <w:rPr>
                <w:rFonts w:ascii="Times New Roman" w:hAnsi="Times New Roman" w:cs="Times New Roman"/>
                <w:sz w:val="28"/>
                <w:szCs w:val="28"/>
              </w:rPr>
              <w:t xml:space="preserve">Размещение информации о сроках, местах и порядке информирования о результатах ГИА </w:t>
            </w:r>
          </w:p>
        </w:tc>
        <w:tc>
          <w:tcPr>
            <w:tcW w:w="4772" w:type="dxa"/>
            <w:gridSpan w:val="3"/>
            <w:vMerge/>
          </w:tcPr>
          <w:p w:rsidR="00010106" w:rsidRPr="00010106" w:rsidRDefault="00010106" w:rsidP="00846F44">
            <w:pPr>
              <w:jc w:val="center"/>
              <w:rPr>
                <w:rFonts w:ascii="Times New Roman" w:hAnsi="Times New Roman" w:cs="Times New Roman"/>
                <w:sz w:val="28"/>
                <w:szCs w:val="28"/>
              </w:rPr>
            </w:pPr>
          </w:p>
        </w:tc>
        <w:tc>
          <w:tcPr>
            <w:tcW w:w="2912" w:type="dxa"/>
          </w:tcPr>
          <w:p w:rsidR="00010106" w:rsidRDefault="00B860A3" w:rsidP="009A5979">
            <w:pPr>
              <w:jc w:val="both"/>
              <w:rPr>
                <w:rFonts w:ascii="Times New Roman" w:hAnsi="Times New Roman" w:cs="Times New Roman"/>
                <w:sz w:val="28"/>
                <w:szCs w:val="28"/>
              </w:rPr>
            </w:pPr>
            <w:r>
              <w:rPr>
                <w:rFonts w:ascii="Times New Roman" w:hAnsi="Times New Roman" w:cs="Times New Roman"/>
                <w:sz w:val="28"/>
                <w:szCs w:val="28"/>
              </w:rPr>
              <w:t>до 20 апреля</w:t>
            </w:r>
          </w:p>
          <w:p w:rsidR="009A5979" w:rsidRPr="00010106" w:rsidRDefault="009A5979" w:rsidP="009A5979">
            <w:pPr>
              <w:jc w:val="both"/>
              <w:rPr>
                <w:rFonts w:ascii="Times New Roman" w:hAnsi="Times New Roman" w:cs="Times New Roman"/>
                <w:sz w:val="28"/>
                <w:szCs w:val="28"/>
              </w:rPr>
            </w:pPr>
            <w:r w:rsidRPr="009A5979">
              <w:rPr>
                <w:rFonts w:ascii="Times New Roman" w:hAnsi="Times New Roman" w:cs="Times New Roman"/>
                <w:sz w:val="28"/>
                <w:szCs w:val="28"/>
              </w:rPr>
              <w:t>вкладка ГИА</w:t>
            </w:r>
          </w:p>
        </w:tc>
        <w:tc>
          <w:tcPr>
            <w:tcW w:w="2912" w:type="dxa"/>
            <w:gridSpan w:val="2"/>
          </w:tcPr>
          <w:p w:rsidR="00010106" w:rsidRDefault="00010106" w:rsidP="00846F44">
            <w:pPr>
              <w:jc w:val="center"/>
              <w:rPr>
                <w:rFonts w:ascii="Times New Roman" w:hAnsi="Times New Roman" w:cs="Times New Roman"/>
              </w:rPr>
            </w:pPr>
          </w:p>
        </w:tc>
      </w:tr>
      <w:tr w:rsidR="00597960" w:rsidTr="004556B9">
        <w:tc>
          <w:tcPr>
            <w:tcW w:w="14560" w:type="dxa"/>
            <w:gridSpan w:val="9"/>
          </w:tcPr>
          <w:p w:rsidR="00597960" w:rsidRPr="00935A90" w:rsidRDefault="00597960" w:rsidP="00846F44">
            <w:pPr>
              <w:jc w:val="center"/>
              <w:rPr>
                <w:rFonts w:ascii="Times New Roman" w:hAnsi="Times New Roman" w:cs="Times New Roman"/>
                <w:b/>
                <w:sz w:val="28"/>
                <w:szCs w:val="28"/>
              </w:rPr>
            </w:pPr>
            <w:r w:rsidRPr="00935A90">
              <w:rPr>
                <w:rFonts w:ascii="Times New Roman" w:hAnsi="Times New Roman" w:cs="Times New Roman"/>
                <w:b/>
                <w:sz w:val="28"/>
                <w:szCs w:val="28"/>
              </w:rPr>
              <w:t>ГИА -</w:t>
            </w:r>
            <w:r w:rsidR="00220A26">
              <w:rPr>
                <w:rFonts w:ascii="Times New Roman" w:hAnsi="Times New Roman" w:cs="Times New Roman"/>
                <w:b/>
                <w:sz w:val="28"/>
                <w:szCs w:val="28"/>
              </w:rPr>
              <w:t xml:space="preserve"> </w:t>
            </w:r>
            <w:r w:rsidRPr="00935A90">
              <w:rPr>
                <w:rFonts w:ascii="Times New Roman" w:hAnsi="Times New Roman" w:cs="Times New Roman"/>
                <w:b/>
                <w:sz w:val="28"/>
                <w:szCs w:val="28"/>
              </w:rPr>
              <w:t>11</w:t>
            </w:r>
          </w:p>
        </w:tc>
      </w:tr>
      <w:tr w:rsidR="00846F44" w:rsidTr="00846F44">
        <w:tc>
          <w:tcPr>
            <w:tcW w:w="562" w:type="dxa"/>
            <w:gridSpan w:val="2"/>
          </w:tcPr>
          <w:p w:rsidR="00846F44" w:rsidRDefault="00C247FB" w:rsidP="00846F44">
            <w:pPr>
              <w:jc w:val="center"/>
              <w:rPr>
                <w:rFonts w:ascii="Times New Roman" w:hAnsi="Times New Roman" w:cs="Times New Roman"/>
              </w:rPr>
            </w:pPr>
            <w:r>
              <w:rPr>
                <w:rFonts w:ascii="Times New Roman" w:hAnsi="Times New Roman" w:cs="Times New Roman"/>
              </w:rPr>
              <w:t>5.</w:t>
            </w:r>
          </w:p>
        </w:tc>
        <w:tc>
          <w:tcPr>
            <w:tcW w:w="3402" w:type="dxa"/>
          </w:tcPr>
          <w:p w:rsidR="00B860A3" w:rsidRDefault="00010106" w:rsidP="00B860A3">
            <w:pPr>
              <w:jc w:val="both"/>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w:t>
            </w:r>
            <w:r w:rsidRPr="00010106">
              <w:rPr>
                <w:rFonts w:ascii="Times New Roman" w:hAnsi="Times New Roman" w:cs="Times New Roman"/>
                <w:sz w:val="28"/>
                <w:szCs w:val="28"/>
              </w:rPr>
              <w:t xml:space="preserve">о сроках и местах регистрации для участия в написании итогового сочинения (для выпускников прошлых лет, лиц, обучающихся по </w:t>
            </w:r>
            <w:r w:rsidRPr="00010106">
              <w:rPr>
                <w:rFonts w:ascii="Times New Roman" w:hAnsi="Times New Roman" w:cs="Times New Roman"/>
                <w:sz w:val="28"/>
                <w:szCs w:val="28"/>
              </w:rPr>
              <w:lastRenderedPageBreak/>
              <w:t xml:space="preserve">образовательным программам среднего профессионального образования, а также обучающихся, получающих среднее общее образование в иностранных образовательных организациях) </w:t>
            </w:r>
          </w:p>
          <w:p w:rsidR="00846F44" w:rsidRPr="00010106" w:rsidRDefault="00846F44" w:rsidP="00B860A3">
            <w:pPr>
              <w:jc w:val="both"/>
              <w:rPr>
                <w:rFonts w:ascii="Times New Roman" w:hAnsi="Times New Roman" w:cs="Times New Roman"/>
                <w:sz w:val="28"/>
                <w:szCs w:val="28"/>
              </w:rPr>
            </w:pPr>
          </w:p>
        </w:tc>
        <w:tc>
          <w:tcPr>
            <w:tcW w:w="4772" w:type="dxa"/>
            <w:gridSpan w:val="3"/>
          </w:tcPr>
          <w:p w:rsidR="00846F44" w:rsidRDefault="00220A26" w:rsidP="00010106">
            <w:pPr>
              <w:jc w:val="both"/>
              <w:rPr>
                <w:rFonts w:ascii="Times New Roman" w:hAnsi="Times New Roman" w:cs="Times New Roman"/>
                <w:sz w:val="28"/>
                <w:szCs w:val="28"/>
                <w:lang w:val="x-none" w:eastAsia="x-none"/>
              </w:rPr>
            </w:pPr>
            <w:r>
              <w:rPr>
                <w:rFonts w:ascii="Times New Roman" w:hAnsi="Times New Roman" w:cs="Times New Roman"/>
                <w:sz w:val="28"/>
                <w:szCs w:val="28"/>
              </w:rPr>
              <w:lastRenderedPageBreak/>
              <w:t xml:space="preserve">Пункт </w:t>
            </w:r>
            <w:r w:rsidR="00010106" w:rsidRPr="00010106">
              <w:rPr>
                <w:rFonts w:ascii="Times New Roman" w:hAnsi="Times New Roman" w:cs="Times New Roman"/>
                <w:sz w:val="28"/>
                <w:szCs w:val="28"/>
              </w:rPr>
              <w:t xml:space="preserve">16 Приказа Министерства образования и науки РФ </w:t>
            </w:r>
            <w:r w:rsidR="00010106" w:rsidRPr="00010106">
              <w:rPr>
                <w:rFonts w:ascii="Times New Roman" w:hAnsi="Times New Roman" w:cs="Times New Roman"/>
                <w:sz w:val="28"/>
                <w:szCs w:val="28"/>
                <w:lang w:val="x-none" w:eastAsia="x-none"/>
              </w:rPr>
              <w:t>от 26 декабря 2013 года № 1400 «Об утверждении порядка проведения государственной итоговой аттестации по образовательным программам среднего общего образования»</w:t>
            </w:r>
          </w:p>
          <w:p w:rsidR="00935A90" w:rsidRPr="00010106" w:rsidRDefault="00935A90" w:rsidP="00010106">
            <w:pPr>
              <w:jc w:val="both"/>
              <w:rPr>
                <w:rFonts w:ascii="Times New Roman" w:hAnsi="Times New Roman" w:cs="Times New Roman"/>
                <w:sz w:val="28"/>
                <w:szCs w:val="28"/>
              </w:rPr>
            </w:pPr>
            <w:r w:rsidRPr="00935A90">
              <w:rPr>
                <w:rFonts w:ascii="Times New Roman" w:hAnsi="Times New Roman" w:cs="Times New Roman"/>
                <w:sz w:val="28"/>
                <w:szCs w:val="28"/>
              </w:rPr>
              <w:lastRenderedPageBreak/>
              <w:t>(проект приказа Министерства Просвещения Российской Федерации и Федеральной службы по надзору в сфере образования и науки</w:t>
            </w:r>
            <w:r>
              <w:rPr>
                <w:rFonts w:ascii="Times New Roman" w:hAnsi="Times New Roman" w:cs="Times New Roman"/>
                <w:sz w:val="28"/>
                <w:szCs w:val="28"/>
              </w:rPr>
              <w:t xml:space="preserve"> </w:t>
            </w:r>
            <w:r w:rsidRPr="00935A90">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программам среднего общего образования»</w:t>
            </w:r>
            <w:r>
              <w:rPr>
                <w:rFonts w:ascii="Times New Roman" w:hAnsi="Times New Roman" w:cs="Times New Roman"/>
                <w:sz w:val="28"/>
                <w:szCs w:val="28"/>
              </w:rPr>
              <w:t>)</w:t>
            </w:r>
          </w:p>
        </w:tc>
        <w:tc>
          <w:tcPr>
            <w:tcW w:w="2912" w:type="dxa"/>
          </w:tcPr>
          <w:p w:rsidR="00846F44" w:rsidRDefault="00B860A3" w:rsidP="00B860A3">
            <w:pPr>
              <w:jc w:val="both"/>
              <w:rPr>
                <w:rFonts w:ascii="Times New Roman" w:hAnsi="Times New Roman" w:cs="Times New Roman"/>
                <w:sz w:val="28"/>
                <w:szCs w:val="28"/>
              </w:rPr>
            </w:pPr>
            <w:r w:rsidRPr="00B860A3">
              <w:rPr>
                <w:rFonts w:ascii="Times New Roman" w:hAnsi="Times New Roman" w:cs="Times New Roman"/>
                <w:sz w:val="28"/>
                <w:szCs w:val="28"/>
              </w:rPr>
              <w:lastRenderedPageBreak/>
              <w:t xml:space="preserve">не позднее чем за два месяца до дня проведения </w:t>
            </w:r>
            <w:r>
              <w:rPr>
                <w:rFonts w:ascii="Times New Roman" w:hAnsi="Times New Roman" w:cs="Times New Roman"/>
                <w:sz w:val="28"/>
                <w:szCs w:val="28"/>
              </w:rPr>
              <w:t>итогового сочинения (изложения)</w:t>
            </w:r>
          </w:p>
          <w:p w:rsidR="009A5979" w:rsidRPr="00B860A3" w:rsidRDefault="009A5979" w:rsidP="00B860A3">
            <w:pPr>
              <w:jc w:val="both"/>
              <w:rPr>
                <w:rFonts w:ascii="Times New Roman" w:hAnsi="Times New Roman" w:cs="Times New Roman"/>
                <w:sz w:val="28"/>
                <w:szCs w:val="28"/>
              </w:rPr>
            </w:pPr>
            <w:r w:rsidRPr="009A5979">
              <w:rPr>
                <w:rFonts w:ascii="Times New Roman" w:hAnsi="Times New Roman" w:cs="Times New Roman"/>
                <w:sz w:val="28"/>
                <w:szCs w:val="28"/>
              </w:rPr>
              <w:t>вкладка ГИА</w:t>
            </w:r>
            <w:r>
              <w:rPr>
                <w:rFonts w:ascii="Times New Roman" w:hAnsi="Times New Roman" w:cs="Times New Roman"/>
                <w:sz w:val="28"/>
                <w:szCs w:val="28"/>
              </w:rPr>
              <w:t xml:space="preserve"> – итоговое сочинение</w:t>
            </w:r>
          </w:p>
        </w:tc>
        <w:tc>
          <w:tcPr>
            <w:tcW w:w="2912" w:type="dxa"/>
            <w:gridSpan w:val="2"/>
          </w:tcPr>
          <w:p w:rsidR="00846F44" w:rsidRDefault="00846F44"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6.</w:t>
            </w:r>
          </w:p>
        </w:tc>
        <w:tc>
          <w:tcPr>
            <w:tcW w:w="3402" w:type="dxa"/>
          </w:tcPr>
          <w:p w:rsidR="00B860A3" w:rsidRDefault="00B860A3" w:rsidP="00B860A3">
            <w:pPr>
              <w:jc w:val="both"/>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w:t>
            </w:r>
            <w:r w:rsidRPr="00B860A3">
              <w:rPr>
                <w:rFonts w:ascii="Times New Roman" w:hAnsi="Times New Roman" w:cs="Times New Roman"/>
                <w:sz w:val="28"/>
                <w:szCs w:val="28"/>
              </w:rPr>
              <w:t xml:space="preserve">о сроках и местах подачи заявлений на сдачу ГИА, местах регистрации на сдачу ЕГЭ (для выпускников прошлых лет, лиц, обучающихся по образовательным программам среднего профессионального образования, а также обучающихся, получающих среднее общее образование в иностранных образовательных организациях) </w:t>
            </w:r>
          </w:p>
          <w:p w:rsidR="00010106" w:rsidRPr="00B860A3" w:rsidRDefault="00B860A3" w:rsidP="00B860A3">
            <w:pPr>
              <w:jc w:val="both"/>
              <w:rPr>
                <w:rFonts w:ascii="Times New Roman" w:hAnsi="Times New Roman" w:cs="Times New Roman"/>
                <w:b/>
                <w:sz w:val="28"/>
                <w:szCs w:val="28"/>
              </w:rPr>
            </w:pPr>
            <w:r w:rsidRPr="00B860A3">
              <w:rPr>
                <w:rFonts w:ascii="Times New Roman" w:hAnsi="Times New Roman" w:cs="Times New Roman"/>
                <w:b/>
                <w:sz w:val="28"/>
                <w:szCs w:val="28"/>
              </w:rPr>
              <w:t>;</w:t>
            </w:r>
          </w:p>
        </w:tc>
        <w:tc>
          <w:tcPr>
            <w:tcW w:w="4772" w:type="dxa"/>
            <w:gridSpan w:val="3"/>
          </w:tcPr>
          <w:p w:rsidR="00010106" w:rsidRDefault="00010106" w:rsidP="00010106">
            <w:pPr>
              <w:jc w:val="both"/>
              <w:rPr>
                <w:rFonts w:ascii="Times New Roman" w:hAnsi="Times New Roman" w:cs="Times New Roman"/>
                <w:sz w:val="28"/>
                <w:szCs w:val="28"/>
              </w:rPr>
            </w:pPr>
          </w:p>
        </w:tc>
        <w:tc>
          <w:tcPr>
            <w:tcW w:w="2912" w:type="dxa"/>
          </w:tcPr>
          <w:p w:rsidR="00010106" w:rsidRDefault="00B860A3" w:rsidP="00B860A3">
            <w:pPr>
              <w:jc w:val="both"/>
              <w:rPr>
                <w:rFonts w:ascii="Times New Roman" w:hAnsi="Times New Roman" w:cs="Times New Roman"/>
                <w:sz w:val="28"/>
                <w:szCs w:val="28"/>
              </w:rPr>
            </w:pPr>
            <w:r w:rsidRPr="00B860A3">
              <w:rPr>
                <w:rFonts w:ascii="Times New Roman" w:hAnsi="Times New Roman" w:cs="Times New Roman"/>
                <w:sz w:val="28"/>
                <w:szCs w:val="28"/>
              </w:rPr>
              <w:t>не позднее чем за два месяца до завершения срока подачи заявления</w:t>
            </w:r>
          </w:p>
          <w:p w:rsidR="009A5979" w:rsidRPr="009A5979" w:rsidRDefault="009A5979" w:rsidP="00B860A3">
            <w:pPr>
              <w:jc w:val="both"/>
              <w:rPr>
                <w:rFonts w:ascii="Times New Roman" w:hAnsi="Times New Roman" w:cs="Times New Roman"/>
                <w:sz w:val="28"/>
                <w:szCs w:val="28"/>
              </w:rPr>
            </w:pPr>
            <w:r w:rsidRPr="009A5979">
              <w:rPr>
                <w:rFonts w:ascii="Times New Roman" w:hAnsi="Times New Roman" w:cs="Times New Roman"/>
                <w:sz w:val="28"/>
                <w:szCs w:val="28"/>
              </w:rPr>
              <w:t>вкладка ГИА – итоговое сочинение</w:t>
            </w:r>
          </w:p>
        </w:tc>
        <w:tc>
          <w:tcPr>
            <w:tcW w:w="2912" w:type="dxa"/>
            <w:gridSpan w:val="2"/>
          </w:tcPr>
          <w:p w:rsidR="00010106" w:rsidRDefault="00010106"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7.</w:t>
            </w:r>
          </w:p>
        </w:tc>
        <w:tc>
          <w:tcPr>
            <w:tcW w:w="3402" w:type="dxa"/>
          </w:tcPr>
          <w:p w:rsidR="00B860A3" w:rsidRDefault="00B860A3" w:rsidP="00B860A3">
            <w:pPr>
              <w:jc w:val="both"/>
              <w:rPr>
                <w:rFonts w:ascii="Times New Roman" w:hAnsi="Times New Roman" w:cs="Times New Roman"/>
                <w:sz w:val="28"/>
                <w:szCs w:val="28"/>
              </w:rPr>
            </w:pPr>
            <w:r>
              <w:rPr>
                <w:rFonts w:ascii="Times New Roman" w:hAnsi="Times New Roman" w:cs="Times New Roman"/>
                <w:sz w:val="28"/>
                <w:szCs w:val="28"/>
              </w:rPr>
              <w:t xml:space="preserve">Размещение </w:t>
            </w:r>
            <w:r w:rsidRPr="00B860A3">
              <w:rPr>
                <w:rFonts w:ascii="Times New Roman" w:hAnsi="Times New Roman" w:cs="Times New Roman"/>
                <w:sz w:val="28"/>
                <w:szCs w:val="28"/>
              </w:rPr>
              <w:t xml:space="preserve">о сроках проведения итогового </w:t>
            </w:r>
            <w:r w:rsidRPr="00B860A3">
              <w:rPr>
                <w:rFonts w:ascii="Times New Roman" w:hAnsi="Times New Roman" w:cs="Times New Roman"/>
                <w:sz w:val="28"/>
                <w:szCs w:val="28"/>
              </w:rPr>
              <w:lastRenderedPageBreak/>
              <w:t xml:space="preserve">сочинения (изложения), ГИА </w:t>
            </w:r>
          </w:p>
          <w:p w:rsidR="00010106" w:rsidRPr="00B860A3" w:rsidRDefault="00010106" w:rsidP="00B860A3">
            <w:pPr>
              <w:jc w:val="both"/>
              <w:rPr>
                <w:rFonts w:ascii="Times New Roman" w:hAnsi="Times New Roman" w:cs="Times New Roman"/>
                <w:b/>
                <w:sz w:val="28"/>
                <w:szCs w:val="28"/>
              </w:rPr>
            </w:pPr>
          </w:p>
        </w:tc>
        <w:tc>
          <w:tcPr>
            <w:tcW w:w="4772" w:type="dxa"/>
            <w:gridSpan w:val="3"/>
          </w:tcPr>
          <w:p w:rsidR="00010106" w:rsidRDefault="00010106" w:rsidP="00010106">
            <w:pPr>
              <w:jc w:val="both"/>
              <w:rPr>
                <w:rFonts w:ascii="Times New Roman" w:hAnsi="Times New Roman" w:cs="Times New Roman"/>
                <w:sz w:val="28"/>
                <w:szCs w:val="28"/>
              </w:rPr>
            </w:pPr>
          </w:p>
        </w:tc>
        <w:tc>
          <w:tcPr>
            <w:tcW w:w="2912" w:type="dxa"/>
          </w:tcPr>
          <w:p w:rsidR="00010106" w:rsidRDefault="00B860A3" w:rsidP="00B860A3">
            <w:pPr>
              <w:jc w:val="both"/>
              <w:rPr>
                <w:rFonts w:ascii="Times New Roman" w:hAnsi="Times New Roman" w:cs="Times New Roman"/>
                <w:sz w:val="28"/>
                <w:szCs w:val="28"/>
              </w:rPr>
            </w:pPr>
            <w:r w:rsidRPr="00B860A3">
              <w:rPr>
                <w:rFonts w:ascii="Times New Roman" w:hAnsi="Times New Roman" w:cs="Times New Roman"/>
                <w:sz w:val="28"/>
                <w:szCs w:val="28"/>
              </w:rPr>
              <w:t>не позднее чем за месяц до з</w:t>
            </w:r>
            <w:r>
              <w:rPr>
                <w:rFonts w:ascii="Times New Roman" w:hAnsi="Times New Roman" w:cs="Times New Roman"/>
                <w:sz w:val="28"/>
                <w:szCs w:val="28"/>
              </w:rPr>
              <w:t xml:space="preserve">авершения </w:t>
            </w:r>
            <w:r>
              <w:rPr>
                <w:rFonts w:ascii="Times New Roman" w:hAnsi="Times New Roman" w:cs="Times New Roman"/>
                <w:sz w:val="28"/>
                <w:szCs w:val="28"/>
              </w:rPr>
              <w:lastRenderedPageBreak/>
              <w:t>срока подачи заявления</w:t>
            </w:r>
          </w:p>
          <w:p w:rsidR="009A5979" w:rsidRPr="009A5979" w:rsidRDefault="009A5979" w:rsidP="00B860A3">
            <w:pPr>
              <w:jc w:val="both"/>
              <w:rPr>
                <w:rFonts w:ascii="Times New Roman" w:hAnsi="Times New Roman" w:cs="Times New Roman"/>
                <w:sz w:val="28"/>
                <w:szCs w:val="28"/>
              </w:rPr>
            </w:pPr>
            <w:r w:rsidRPr="009A5979">
              <w:rPr>
                <w:rFonts w:ascii="Times New Roman" w:hAnsi="Times New Roman" w:cs="Times New Roman"/>
                <w:sz w:val="28"/>
                <w:szCs w:val="28"/>
              </w:rPr>
              <w:t>вкладка ГИА – итоговое сочинение</w:t>
            </w:r>
          </w:p>
        </w:tc>
        <w:tc>
          <w:tcPr>
            <w:tcW w:w="2912" w:type="dxa"/>
            <w:gridSpan w:val="2"/>
          </w:tcPr>
          <w:p w:rsidR="00010106" w:rsidRDefault="00010106"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8.</w:t>
            </w:r>
          </w:p>
        </w:tc>
        <w:tc>
          <w:tcPr>
            <w:tcW w:w="3402" w:type="dxa"/>
          </w:tcPr>
          <w:p w:rsidR="00010106" w:rsidRPr="00010106" w:rsidRDefault="00B860A3" w:rsidP="00B860A3">
            <w:pPr>
              <w:jc w:val="both"/>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w:t>
            </w:r>
            <w:r w:rsidRPr="00B860A3">
              <w:rPr>
                <w:rFonts w:ascii="Times New Roman" w:hAnsi="Times New Roman" w:cs="Times New Roman"/>
                <w:sz w:val="28"/>
                <w:szCs w:val="28"/>
              </w:rPr>
              <w:t>о сроках, местах и порядке п</w:t>
            </w:r>
            <w:r>
              <w:rPr>
                <w:rFonts w:ascii="Times New Roman" w:hAnsi="Times New Roman" w:cs="Times New Roman"/>
                <w:sz w:val="28"/>
                <w:szCs w:val="28"/>
              </w:rPr>
              <w:t xml:space="preserve">одачи и рассмотрения апелляций </w:t>
            </w:r>
            <w:r w:rsidRPr="00B860A3">
              <w:rPr>
                <w:rFonts w:ascii="Times New Roman" w:hAnsi="Times New Roman" w:cs="Times New Roman"/>
                <w:sz w:val="28"/>
                <w:szCs w:val="28"/>
              </w:rPr>
              <w:t xml:space="preserve"> </w:t>
            </w:r>
          </w:p>
        </w:tc>
        <w:tc>
          <w:tcPr>
            <w:tcW w:w="4772" w:type="dxa"/>
            <w:gridSpan w:val="3"/>
          </w:tcPr>
          <w:p w:rsidR="00010106" w:rsidRDefault="00010106" w:rsidP="00010106">
            <w:pPr>
              <w:jc w:val="both"/>
              <w:rPr>
                <w:rFonts w:ascii="Times New Roman" w:hAnsi="Times New Roman" w:cs="Times New Roman"/>
                <w:sz w:val="28"/>
                <w:szCs w:val="28"/>
              </w:rPr>
            </w:pPr>
          </w:p>
        </w:tc>
        <w:tc>
          <w:tcPr>
            <w:tcW w:w="2912" w:type="dxa"/>
          </w:tcPr>
          <w:p w:rsidR="00010106" w:rsidRDefault="00B860A3" w:rsidP="00B860A3">
            <w:pPr>
              <w:jc w:val="both"/>
              <w:rPr>
                <w:rFonts w:ascii="Times New Roman" w:hAnsi="Times New Roman" w:cs="Times New Roman"/>
                <w:sz w:val="28"/>
                <w:szCs w:val="28"/>
              </w:rPr>
            </w:pPr>
            <w:r w:rsidRPr="00B860A3">
              <w:rPr>
                <w:rFonts w:ascii="Times New Roman" w:hAnsi="Times New Roman" w:cs="Times New Roman"/>
                <w:sz w:val="28"/>
                <w:szCs w:val="28"/>
              </w:rPr>
              <w:t>не позднее ч</w:t>
            </w:r>
            <w:r>
              <w:rPr>
                <w:rFonts w:ascii="Times New Roman" w:hAnsi="Times New Roman" w:cs="Times New Roman"/>
                <w:sz w:val="28"/>
                <w:szCs w:val="28"/>
              </w:rPr>
              <w:t>ем за месяц до начала экзаменов</w:t>
            </w:r>
          </w:p>
          <w:p w:rsidR="009A5979" w:rsidRPr="009A5979" w:rsidRDefault="009A5979" w:rsidP="00B860A3">
            <w:pPr>
              <w:jc w:val="both"/>
              <w:rPr>
                <w:rFonts w:ascii="Times New Roman" w:hAnsi="Times New Roman" w:cs="Times New Roman"/>
                <w:sz w:val="28"/>
                <w:szCs w:val="28"/>
              </w:rPr>
            </w:pPr>
            <w:r w:rsidRPr="009A5979">
              <w:rPr>
                <w:rFonts w:ascii="Times New Roman" w:hAnsi="Times New Roman" w:cs="Times New Roman"/>
                <w:sz w:val="28"/>
                <w:szCs w:val="28"/>
              </w:rPr>
              <w:t>вкладка ГИА – итоговое сочинение</w:t>
            </w:r>
          </w:p>
        </w:tc>
        <w:tc>
          <w:tcPr>
            <w:tcW w:w="2912" w:type="dxa"/>
            <w:gridSpan w:val="2"/>
          </w:tcPr>
          <w:p w:rsidR="00010106" w:rsidRDefault="00010106" w:rsidP="00846F44">
            <w:pPr>
              <w:jc w:val="center"/>
              <w:rPr>
                <w:rFonts w:ascii="Times New Roman" w:hAnsi="Times New Roman" w:cs="Times New Roman"/>
              </w:rPr>
            </w:pPr>
          </w:p>
        </w:tc>
      </w:tr>
      <w:tr w:rsidR="00010106" w:rsidTr="00846F44">
        <w:tc>
          <w:tcPr>
            <w:tcW w:w="562" w:type="dxa"/>
            <w:gridSpan w:val="2"/>
          </w:tcPr>
          <w:p w:rsidR="00010106" w:rsidRDefault="00C247FB" w:rsidP="00846F44">
            <w:pPr>
              <w:jc w:val="center"/>
              <w:rPr>
                <w:rFonts w:ascii="Times New Roman" w:hAnsi="Times New Roman" w:cs="Times New Roman"/>
              </w:rPr>
            </w:pPr>
            <w:r>
              <w:rPr>
                <w:rFonts w:ascii="Times New Roman" w:hAnsi="Times New Roman" w:cs="Times New Roman"/>
              </w:rPr>
              <w:t>9.</w:t>
            </w:r>
          </w:p>
        </w:tc>
        <w:tc>
          <w:tcPr>
            <w:tcW w:w="3402" w:type="dxa"/>
          </w:tcPr>
          <w:p w:rsidR="00010106" w:rsidRPr="00010106" w:rsidRDefault="00B860A3" w:rsidP="00B860A3">
            <w:pPr>
              <w:jc w:val="both"/>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w:t>
            </w:r>
            <w:r w:rsidRPr="00B860A3">
              <w:rPr>
                <w:rFonts w:ascii="Times New Roman" w:hAnsi="Times New Roman" w:cs="Times New Roman"/>
                <w:sz w:val="28"/>
                <w:szCs w:val="28"/>
              </w:rPr>
              <w:t xml:space="preserve">о сроках, местах и порядке информирования о результатах итогового сочинения (изложения), ГИА </w:t>
            </w:r>
          </w:p>
        </w:tc>
        <w:tc>
          <w:tcPr>
            <w:tcW w:w="4772" w:type="dxa"/>
            <w:gridSpan w:val="3"/>
          </w:tcPr>
          <w:p w:rsidR="00010106" w:rsidRDefault="00010106" w:rsidP="00010106">
            <w:pPr>
              <w:jc w:val="both"/>
              <w:rPr>
                <w:rFonts w:ascii="Times New Roman" w:hAnsi="Times New Roman" w:cs="Times New Roman"/>
                <w:sz w:val="28"/>
                <w:szCs w:val="28"/>
              </w:rPr>
            </w:pPr>
          </w:p>
        </w:tc>
        <w:tc>
          <w:tcPr>
            <w:tcW w:w="2912" w:type="dxa"/>
          </w:tcPr>
          <w:p w:rsidR="00010106" w:rsidRDefault="00B860A3" w:rsidP="00B860A3">
            <w:pPr>
              <w:jc w:val="both"/>
              <w:rPr>
                <w:rFonts w:ascii="Times New Roman" w:hAnsi="Times New Roman" w:cs="Times New Roman"/>
                <w:sz w:val="28"/>
                <w:szCs w:val="28"/>
              </w:rPr>
            </w:pPr>
            <w:r w:rsidRPr="00B860A3">
              <w:rPr>
                <w:rFonts w:ascii="Times New Roman" w:hAnsi="Times New Roman" w:cs="Times New Roman"/>
                <w:sz w:val="28"/>
                <w:szCs w:val="28"/>
              </w:rPr>
              <w:t>не позднее чем за месяц до дня проведения итогового сочинени</w:t>
            </w:r>
            <w:r>
              <w:rPr>
                <w:rFonts w:ascii="Times New Roman" w:hAnsi="Times New Roman" w:cs="Times New Roman"/>
                <w:sz w:val="28"/>
                <w:szCs w:val="28"/>
              </w:rPr>
              <w:t>я (изложения), начала экзаменов</w:t>
            </w:r>
          </w:p>
          <w:p w:rsidR="009A5979" w:rsidRPr="009A5979" w:rsidRDefault="009A5979" w:rsidP="00B860A3">
            <w:pPr>
              <w:jc w:val="both"/>
              <w:rPr>
                <w:rFonts w:ascii="Times New Roman" w:hAnsi="Times New Roman" w:cs="Times New Roman"/>
                <w:sz w:val="28"/>
                <w:szCs w:val="28"/>
              </w:rPr>
            </w:pPr>
            <w:r w:rsidRPr="009A5979">
              <w:rPr>
                <w:rFonts w:ascii="Times New Roman" w:hAnsi="Times New Roman" w:cs="Times New Roman"/>
                <w:sz w:val="28"/>
                <w:szCs w:val="28"/>
              </w:rPr>
              <w:t>вкладка ГИА – итоговое сочинение</w:t>
            </w:r>
          </w:p>
        </w:tc>
        <w:tc>
          <w:tcPr>
            <w:tcW w:w="2912" w:type="dxa"/>
            <w:gridSpan w:val="2"/>
          </w:tcPr>
          <w:p w:rsidR="00010106" w:rsidRDefault="00010106" w:rsidP="00846F44">
            <w:pPr>
              <w:jc w:val="center"/>
              <w:rPr>
                <w:rFonts w:ascii="Times New Roman" w:hAnsi="Times New Roman" w:cs="Times New Roman"/>
              </w:rPr>
            </w:pPr>
          </w:p>
        </w:tc>
      </w:tr>
      <w:tr w:rsidR="00220A26" w:rsidTr="004204F9">
        <w:tc>
          <w:tcPr>
            <w:tcW w:w="14560" w:type="dxa"/>
            <w:gridSpan w:val="9"/>
          </w:tcPr>
          <w:p w:rsidR="00220A26" w:rsidRPr="00220A26" w:rsidRDefault="00220A26" w:rsidP="00846F44">
            <w:pPr>
              <w:jc w:val="center"/>
              <w:rPr>
                <w:rFonts w:ascii="Times New Roman" w:hAnsi="Times New Roman" w:cs="Times New Roman"/>
                <w:b/>
                <w:sz w:val="28"/>
                <w:szCs w:val="28"/>
              </w:rPr>
            </w:pPr>
            <w:r w:rsidRPr="00220A26">
              <w:rPr>
                <w:rFonts w:ascii="Times New Roman" w:hAnsi="Times New Roman" w:cs="Times New Roman"/>
                <w:b/>
                <w:sz w:val="28"/>
                <w:szCs w:val="28"/>
              </w:rPr>
              <w:t>ОБРАЗОВАТЕЛЬНАЯ ПРОГРАММА (УЧЕБНЫЙ ПЛАН)</w:t>
            </w:r>
          </w:p>
        </w:tc>
      </w:tr>
      <w:tr w:rsidR="00BF7168" w:rsidTr="00BF7168">
        <w:tc>
          <w:tcPr>
            <w:tcW w:w="495" w:type="dxa"/>
          </w:tcPr>
          <w:p w:rsidR="00BF7168" w:rsidRPr="00220A26" w:rsidRDefault="00BF7168" w:rsidP="00BF7168">
            <w:pPr>
              <w:jc w:val="center"/>
              <w:rPr>
                <w:rFonts w:ascii="Times New Roman" w:hAnsi="Times New Roman" w:cs="Times New Roman"/>
                <w:b/>
                <w:sz w:val="28"/>
                <w:szCs w:val="28"/>
              </w:rPr>
            </w:pPr>
          </w:p>
        </w:tc>
        <w:tc>
          <w:tcPr>
            <w:tcW w:w="3480" w:type="dxa"/>
            <w:gridSpan w:val="3"/>
          </w:tcPr>
          <w:p w:rsidR="00BF7168" w:rsidRPr="00BF7168" w:rsidRDefault="00BF7168" w:rsidP="00BF7168">
            <w:pPr>
              <w:autoSpaceDE w:val="0"/>
              <w:autoSpaceDN w:val="0"/>
              <w:adjustRightInd w:val="0"/>
              <w:jc w:val="both"/>
              <w:rPr>
                <w:rFonts w:ascii="Times New Roman" w:hAnsi="Times New Roman" w:cs="Times New Roman"/>
                <w:sz w:val="28"/>
                <w:szCs w:val="28"/>
              </w:rPr>
            </w:pPr>
            <w:r w:rsidRPr="00BF7168">
              <w:rPr>
                <w:rFonts w:ascii="Times New Roman" w:hAnsi="Times New Roman" w:cs="Times New Roman"/>
                <w:sz w:val="28"/>
                <w:szCs w:val="28"/>
              </w:rPr>
              <w:t>Размещение информации об учебном плане с приложением его копии в подразделе «Образование» раздела «Сведения</w:t>
            </w:r>
          </w:p>
          <w:p w:rsidR="00BF7168" w:rsidRPr="00220A26" w:rsidRDefault="00BF7168" w:rsidP="00BF7168">
            <w:pPr>
              <w:jc w:val="both"/>
              <w:rPr>
                <w:rFonts w:ascii="Times New Roman" w:hAnsi="Times New Roman" w:cs="Times New Roman"/>
                <w:b/>
                <w:sz w:val="28"/>
                <w:szCs w:val="28"/>
              </w:rPr>
            </w:pPr>
            <w:r w:rsidRPr="00BF7168">
              <w:rPr>
                <w:rFonts w:ascii="Times New Roman" w:hAnsi="Times New Roman" w:cs="Times New Roman"/>
                <w:sz w:val="28"/>
                <w:szCs w:val="28"/>
              </w:rPr>
              <w:t>об образовательной организации»</w:t>
            </w:r>
          </w:p>
        </w:tc>
        <w:tc>
          <w:tcPr>
            <w:tcW w:w="4755" w:type="dxa"/>
          </w:tcPr>
          <w:p w:rsidR="00BF7168" w:rsidRPr="00BF7168" w:rsidRDefault="00BF7168" w:rsidP="00BF7168">
            <w:pPr>
              <w:jc w:val="both"/>
              <w:rPr>
                <w:rFonts w:ascii="Times New Roman" w:hAnsi="Times New Roman" w:cs="Times New Roman"/>
                <w:sz w:val="28"/>
                <w:szCs w:val="28"/>
              </w:rPr>
            </w:pPr>
            <w:r w:rsidRPr="00BF7168">
              <w:rPr>
                <w:rFonts w:ascii="Times New Roman" w:hAnsi="Times New Roman" w:cs="Times New Roman"/>
                <w:sz w:val="28"/>
                <w:szCs w:val="28"/>
              </w:rPr>
              <w:t>Пункт 3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утвержденных Постановлением Правительства РФ от 10.07.2013 № 582;</w:t>
            </w:r>
          </w:p>
          <w:p w:rsidR="00BF7168" w:rsidRPr="00BF7168" w:rsidRDefault="00BF7168" w:rsidP="00BF7168">
            <w:pPr>
              <w:jc w:val="both"/>
              <w:rPr>
                <w:rFonts w:ascii="Times New Roman" w:hAnsi="Times New Roman" w:cs="Times New Roman"/>
                <w:sz w:val="28"/>
                <w:szCs w:val="28"/>
              </w:rPr>
            </w:pPr>
            <w:r w:rsidRPr="00BF7168">
              <w:rPr>
                <w:rFonts w:ascii="Times New Roman" w:hAnsi="Times New Roman" w:cs="Times New Roman"/>
                <w:sz w:val="28"/>
                <w:szCs w:val="28"/>
              </w:rPr>
              <w:t xml:space="preserve">Пункт 3.4 Требований к структуре официального сайта образовательной организации в информационно-телекоммуникационной сети «Интернет» и формату представления </w:t>
            </w:r>
            <w:r w:rsidRPr="00BF7168">
              <w:rPr>
                <w:rFonts w:ascii="Times New Roman" w:hAnsi="Times New Roman" w:cs="Times New Roman"/>
                <w:sz w:val="28"/>
                <w:szCs w:val="28"/>
              </w:rPr>
              <w:lastRenderedPageBreak/>
              <w:t>на нем информации, утвержденных Приказом Рособрнадзора от 29.05.2014 № 785</w:t>
            </w:r>
          </w:p>
        </w:tc>
        <w:tc>
          <w:tcPr>
            <w:tcW w:w="2955" w:type="dxa"/>
            <w:gridSpan w:val="3"/>
          </w:tcPr>
          <w:p w:rsidR="00BF7168" w:rsidRPr="00220A26" w:rsidRDefault="00BF7168" w:rsidP="00BF7168">
            <w:pPr>
              <w:jc w:val="center"/>
              <w:rPr>
                <w:rFonts w:ascii="Times New Roman" w:hAnsi="Times New Roman" w:cs="Times New Roman"/>
                <w:b/>
                <w:sz w:val="28"/>
                <w:szCs w:val="28"/>
              </w:rPr>
            </w:pPr>
            <w:r w:rsidRPr="00BF7168">
              <w:rPr>
                <w:rFonts w:ascii="Times New Roman" w:hAnsi="Times New Roman" w:cs="Times New Roman"/>
                <w:b/>
                <w:sz w:val="28"/>
                <w:szCs w:val="28"/>
              </w:rPr>
              <w:lastRenderedPageBreak/>
              <w:t>постоянно</w:t>
            </w:r>
          </w:p>
        </w:tc>
        <w:tc>
          <w:tcPr>
            <w:tcW w:w="2875" w:type="dxa"/>
          </w:tcPr>
          <w:p w:rsidR="00BF7168" w:rsidRDefault="00BF7168" w:rsidP="00BF7168">
            <w:pPr>
              <w:jc w:val="both"/>
              <w:rPr>
                <w:rFonts w:ascii="Times New Roman" w:hAnsi="Times New Roman" w:cs="Times New Roman"/>
                <w:sz w:val="28"/>
                <w:szCs w:val="28"/>
              </w:rPr>
            </w:pPr>
            <w:r w:rsidRPr="00F74477">
              <w:rPr>
                <w:rFonts w:ascii="Times New Roman" w:hAnsi="Times New Roman" w:cs="Times New Roman"/>
                <w:sz w:val="28"/>
                <w:szCs w:val="28"/>
              </w:rPr>
              <w:t>Учебный план должен быть действующим (актуальным), соответствовать федеральным государственным образовательным стандартам.</w:t>
            </w:r>
          </w:p>
          <w:p w:rsidR="00BF7168" w:rsidRDefault="00BF7168" w:rsidP="00BF7168">
            <w:pPr>
              <w:autoSpaceDE w:val="0"/>
              <w:autoSpaceDN w:val="0"/>
              <w:adjustRightInd w:val="0"/>
              <w:jc w:val="both"/>
              <w:rPr>
                <w:rFonts w:ascii="Times New Roman" w:hAnsi="Times New Roman" w:cs="Times New Roman"/>
                <w:sz w:val="28"/>
                <w:szCs w:val="28"/>
              </w:rPr>
            </w:pPr>
          </w:p>
          <w:p w:rsidR="00BF7168" w:rsidRPr="0065770D" w:rsidRDefault="00BF7168" w:rsidP="00BF7168">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Приказами Минобрнауки </w:t>
            </w:r>
            <w:r w:rsidRPr="0065770D">
              <w:rPr>
                <w:rFonts w:ascii="Times New Roman" w:hAnsi="Times New Roman" w:cs="Times New Roman"/>
                <w:sz w:val="28"/>
                <w:szCs w:val="28"/>
              </w:rPr>
              <w:t xml:space="preserve">России от 31 декабря 2015 г. </w:t>
            </w:r>
            <w:hyperlink r:id="rId8" w:history="1">
              <w:r w:rsidRPr="0065770D">
                <w:rPr>
                  <w:rFonts w:ascii="Times New Roman" w:hAnsi="Times New Roman" w:cs="Times New Roman"/>
                  <w:sz w:val="28"/>
                  <w:szCs w:val="28"/>
                </w:rPr>
                <w:t>№№ 1576</w:t>
              </w:r>
            </w:hyperlink>
            <w:r w:rsidRPr="0065770D">
              <w:rPr>
                <w:rFonts w:ascii="Times New Roman" w:hAnsi="Times New Roman" w:cs="Times New Roman"/>
                <w:sz w:val="28"/>
                <w:szCs w:val="28"/>
              </w:rPr>
              <w:t xml:space="preserve">, </w:t>
            </w:r>
            <w:hyperlink r:id="rId9" w:history="1">
              <w:r w:rsidRPr="0065770D">
                <w:rPr>
                  <w:rFonts w:ascii="Times New Roman" w:hAnsi="Times New Roman" w:cs="Times New Roman"/>
                  <w:sz w:val="28"/>
                  <w:szCs w:val="28"/>
                </w:rPr>
                <w:t>1577</w:t>
              </w:r>
            </w:hyperlink>
            <w:r w:rsidRPr="0065770D">
              <w:rPr>
                <w:rFonts w:ascii="Times New Roman" w:hAnsi="Times New Roman" w:cs="Times New Roman"/>
                <w:sz w:val="28"/>
                <w:szCs w:val="28"/>
              </w:rPr>
              <w:t xml:space="preserve">, </w:t>
            </w:r>
            <w:hyperlink r:id="rId10" w:history="1">
              <w:r w:rsidRPr="0065770D">
                <w:rPr>
                  <w:rFonts w:ascii="Times New Roman" w:hAnsi="Times New Roman" w:cs="Times New Roman"/>
                  <w:sz w:val="28"/>
                  <w:szCs w:val="28"/>
                </w:rPr>
                <w:t>1578</w:t>
              </w:r>
            </w:hyperlink>
            <w:r w:rsidRPr="0065770D">
              <w:rPr>
                <w:rFonts w:ascii="Times New Roman" w:hAnsi="Times New Roman" w:cs="Times New Roman"/>
                <w:sz w:val="28"/>
                <w:szCs w:val="28"/>
              </w:rPr>
              <w:t xml:space="preserve"> во ФГОС начального </w:t>
            </w:r>
            <w:r w:rsidRPr="0065770D">
              <w:rPr>
                <w:rFonts w:ascii="Times New Roman" w:hAnsi="Times New Roman" w:cs="Times New Roman"/>
                <w:sz w:val="28"/>
                <w:szCs w:val="28"/>
              </w:rPr>
              <w:lastRenderedPageBreak/>
              <w:t>общего, основного общего и среднего общего образования внесены изменения, предусматривающие выделение отдельных самостоятельных предметных областей по русскому языку и литературе, родному языку и литературе с целью реализации в полном объеме прав обучающихся на изучение русского языка, родного языка, включая русский язык, из числа языков народов Российской Федерации.</w:t>
            </w:r>
          </w:p>
          <w:p w:rsidR="00BF7168" w:rsidRPr="00B72190" w:rsidRDefault="00BF7168" w:rsidP="00BF7168">
            <w:pPr>
              <w:autoSpaceDE w:val="0"/>
              <w:autoSpaceDN w:val="0"/>
              <w:adjustRightInd w:val="0"/>
              <w:ind w:firstLine="539"/>
              <w:jc w:val="both"/>
              <w:rPr>
                <w:rFonts w:ascii="Times New Roman" w:hAnsi="Times New Roman" w:cs="Times New Roman"/>
                <w:sz w:val="27"/>
                <w:szCs w:val="27"/>
              </w:rPr>
            </w:pPr>
            <w:r w:rsidRPr="0065770D">
              <w:rPr>
                <w:rFonts w:ascii="Times New Roman" w:hAnsi="Times New Roman" w:cs="Times New Roman"/>
                <w:sz w:val="28"/>
                <w:szCs w:val="28"/>
              </w:rPr>
              <w:t xml:space="preserve">В соответствии с ФГОС начального общего и основного общего образования (приказы Минобрнауки России от 6 октября 2009 г. </w:t>
            </w:r>
            <w:hyperlink r:id="rId11" w:history="1">
              <w:r w:rsidRPr="0065770D">
                <w:rPr>
                  <w:rFonts w:ascii="Times New Roman" w:hAnsi="Times New Roman" w:cs="Times New Roman"/>
                  <w:sz w:val="28"/>
                  <w:szCs w:val="28"/>
                </w:rPr>
                <w:t>N 373</w:t>
              </w:r>
            </w:hyperlink>
            <w:r w:rsidRPr="0065770D">
              <w:rPr>
                <w:rFonts w:ascii="Times New Roman" w:hAnsi="Times New Roman" w:cs="Times New Roman"/>
                <w:sz w:val="28"/>
                <w:szCs w:val="28"/>
              </w:rPr>
              <w:t xml:space="preserve"> и от 17 декабря 2010 г. </w:t>
            </w:r>
            <w:hyperlink r:id="rId12" w:history="1">
              <w:r w:rsidRPr="0065770D">
                <w:rPr>
                  <w:rFonts w:ascii="Times New Roman" w:hAnsi="Times New Roman" w:cs="Times New Roman"/>
                  <w:sz w:val="28"/>
                  <w:szCs w:val="28"/>
                </w:rPr>
                <w:t>N 1897</w:t>
              </w:r>
            </w:hyperlink>
            <w:r w:rsidRPr="0065770D">
              <w:rPr>
                <w:rFonts w:ascii="Times New Roman" w:hAnsi="Times New Roman" w:cs="Times New Roman"/>
                <w:sz w:val="28"/>
                <w:szCs w:val="28"/>
              </w:rPr>
              <w:t xml:space="preserve">) предметная область «Родной язык и литературное чтение </w:t>
            </w:r>
            <w:r w:rsidRPr="00B72190">
              <w:rPr>
                <w:rFonts w:ascii="Times New Roman" w:hAnsi="Times New Roman" w:cs="Times New Roman"/>
                <w:sz w:val="27"/>
                <w:szCs w:val="27"/>
              </w:rPr>
              <w:lastRenderedPageBreak/>
              <w:t>на родном языке» и «Родной язык и родная литература» являются обязательными для изучения.</w:t>
            </w:r>
          </w:p>
          <w:p w:rsidR="00BF7168" w:rsidRPr="00B72190" w:rsidRDefault="00BF7168" w:rsidP="00BF7168">
            <w:pPr>
              <w:pStyle w:val="ConsPlusNormal"/>
              <w:tabs>
                <w:tab w:val="left" w:pos="709"/>
                <w:tab w:val="left" w:pos="851"/>
              </w:tabs>
              <w:jc w:val="both"/>
              <w:rPr>
                <w:rFonts w:ascii="Times New Roman" w:hAnsi="Times New Roman" w:cs="Times New Roman"/>
                <w:sz w:val="27"/>
                <w:szCs w:val="27"/>
              </w:rPr>
            </w:pPr>
            <w:r w:rsidRPr="00B72190">
              <w:rPr>
                <w:rFonts w:ascii="Times New Roman" w:hAnsi="Times New Roman" w:cs="Times New Roman"/>
                <w:sz w:val="27"/>
                <w:szCs w:val="27"/>
              </w:rPr>
              <w:t xml:space="preserve">Структура учебного плана для 1-4 классов должна включать предметные области «Русский язык и литературное чтение», «Родной язык и литературное чтение на родном языке», «Иностранный язык». Предметную область «Филология» необходимо исключить. </w:t>
            </w:r>
          </w:p>
          <w:p w:rsidR="00BF7168" w:rsidRPr="00F74477" w:rsidRDefault="00BF7168" w:rsidP="00BF7168">
            <w:pPr>
              <w:pStyle w:val="ConsPlusNormal"/>
              <w:tabs>
                <w:tab w:val="left" w:pos="709"/>
                <w:tab w:val="left" w:pos="851"/>
              </w:tabs>
              <w:ind w:firstLine="0"/>
              <w:jc w:val="both"/>
              <w:rPr>
                <w:rFonts w:ascii="Times New Roman" w:hAnsi="Times New Roman" w:cs="Times New Roman"/>
                <w:sz w:val="28"/>
                <w:szCs w:val="28"/>
              </w:rPr>
            </w:pPr>
            <w:r w:rsidRPr="00B72190">
              <w:rPr>
                <w:rFonts w:ascii="Times New Roman" w:hAnsi="Times New Roman" w:cs="Times New Roman"/>
                <w:sz w:val="27"/>
                <w:szCs w:val="27"/>
              </w:rPr>
              <w:t>Структура учебного плана для 5-9 классов должна включать предметные области «Русский язык и литература», «Родной язык и родная литература», «иностранный язык». Предметную область «Филология» необходимо исключить.</w:t>
            </w:r>
          </w:p>
        </w:tc>
      </w:tr>
    </w:tbl>
    <w:p w:rsidR="00846F44" w:rsidRPr="00010106" w:rsidRDefault="00846F44" w:rsidP="00BF7168">
      <w:pPr>
        <w:rPr>
          <w:rFonts w:ascii="Times New Roman" w:hAnsi="Times New Roman" w:cs="Times New Roman"/>
        </w:rPr>
      </w:pPr>
    </w:p>
    <w:sectPr w:rsidR="00846F44" w:rsidRPr="00010106" w:rsidSect="00846F44">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25" w:rsidRDefault="00D25F25" w:rsidP="00571D85">
      <w:pPr>
        <w:spacing w:after="0" w:line="240" w:lineRule="auto"/>
      </w:pPr>
      <w:r>
        <w:separator/>
      </w:r>
    </w:p>
  </w:endnote>
  <w:endnote w:type="continuationSeparator" w:id="0">
    <w:p w:rsidR="00D25F25" w:rsidRDefault="00D25F25" w:rsidP="00571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25" w:rsidRDefault="00D25F25" w:rsidP="00571D85">
      <w:pPr>
        <w:spacing w:after="0" w:line="240" w:lineRule="auto"/>
      </w:pPr>
      <w:r>
        <w:separator/>
      </w:r>
    </w:p>
  </w:footnote>
  <w:footnote w:type="continuationSeparator" w:id="0">
    <w:p w:rsidR="00D25F25" w:rsidRDefault="00D25F25" w:rsidP="00571D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D3233"/>
    <w:multiLevelType w:val="hybridMultilevel"/>
    <w:tmpl w:val="0F34AB12"/>
    <w:lvl w:ilvl="0" w:tplc="7ABAD320">
      <w:start w:val="1"/>
      <w:numFmt w:val="decimal"/>
      <w:lvlText w:val="%1."/>
      <w:lvlJc w:val="left"/>
      <w:pPr>
        <w:ind w:left="1047" w:hanging="360"/>
      </w:pPr>
      <w:rPr>
        <w:rFonts w:hint="default"/>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907"/>
    <w:rsid w:val="00010106"/>
    <w:rsid w:val="000B2F46"/>
    <w:rsid w:val="00220A26"/>
    <w:rsid w:val="00571D85"/>
    <w:rsid w:val="00585568"/>
    <w:rsid w:val="005912BD"/>
    <w:rsid w:val="00597960"/>
    <w:rsid w:val="0065770D"/>
    <w:rsid w:val="006F39A6"/>
    <w:rsid w:val="00743B89"/>
    <w:rsid w:val="00756431"/>
    <w:rsid w:val="00846F44"/>
    <w:rsid w:val="00935A90"/>
    <w:rsid w:val="009A5979"/>
    <w:rsid w:val="009F2907"/>
    <w:rsid w:val="00B72190"/>
    <w:rsid w:val="00B860A3"/>
    <w:rsid w:val="00BF7168"/>
    <w:rsid w:val="00C247FB"/>
    <w:rsid w:val="00D25F25"/>
    <w:rsid w:val="00DD14FE"/>
    <w:rsid w:val="00F7240C"/>
    <w:rsid w:val="00F7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97469"/>
  <w15:chartTrackingRefBased/>
  <w15:docId w15:val="{5D3A2A96-5167-4B43-9F66-ED8832BA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46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10106"/>
    <w:pPr>
      <w:spacing w:before="100" w:beforeAutospacing="1" w:after="100" w:afterAutospacing="1" w:line="240" w:lineRule="auto"/>
    </w:pPr>
    <w:rPr>
      <w:rFonts w:ascii="Tahoma" w:eastAsia="Times New Roman" w:hAnsi="Tahoma" w:cs="Tahoma"/>
      <w:sz w:val="20"/>
      <w:szCs w:val="20"/>
      <w:lang w:val="en-US"/>
    </w:rPr>
  </w:style>
  <w:style w:type="paragraph" w:styleId="a4">
    <w:name w:val="footnote text"/>
    <w:basedOn w:val="a"/>
    <w:link w:val="a5"/>
    <w:uiPriority w:val="99"/>
    <w:semiHidden/>
    <w:unhideWhenUsed/>
    <w:rsid w:val="00571D85"/>
    <w:pPr>
      <w:spacing w:after="0" w:line="240" w:lineRule="auto"/>
    </w:pPr>
    <w:rPr>
      <w:sz w:val="20"/>
      <w:szCs w:val="20"/>
    </w:rPr>
  </w:style>
  <w:style w:type="character" w:customStyle="1" w:styleId="a5">
    <w:name w:val="Текст сноски Знак"/>
    <w:basedOn w:val="a0"/>
    <w:link w:val="a4"/>
    <w:uiPriority w:val="99"/>
    <w:semiHidden/>
    <w:rsid w:val="00571D85"/>
    <w:rPr>
      <w:sz w:val="20"/>
      <w:szCs w:val="20"/>
    </w:rPr>
  </w:style>
  <w:style w:type="character" w:styleId="a6">
    <w:name w:val="footnote reference"/>
    <w:basedOn w:val="a0"/>
    <w:uiPriority w:val="99"/>
    <w:semiHidden/>
    <w:unhideWhenUsed/>
    <w:rsid w:val="00571D85"/>
    <w:rPr>
      <w:vertAlign w:val="superscript"/>
    </w:rPr>
  </w:style>
  <w:style w:type="paragraph" w:customStyle="1" w:styleId="ConsPlusNormal">
    <w:name w:val="ConsPlusNormal"/>
    <w:rsid w:val="00571D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322DB1EBB28C912C7F0073C698B47821E1FF960545F043C69779394BA86299B71C8A898EF64BCBC029535172p8O0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322DB1EBB28C912C7F0073C698B47821E1FF970141F043C69779394BA86299A51CD2868AF45E9E9073045C738F7B1A9880F408E4p2O9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322DB1EBB28C912C7F0073C698B47821E1FF970146F043C69779394BA86299A51CD28688F15E9E9073045C738F7B1A9880F408E4p2O9K" TargetMode="External"/><Relationship Id="rId5" Type="http://schemas.openxmlformats.org/officeDocument/2006/relationships/webSettings" Target="webSettings.xml"/><Relationship Id="rId10" Type="http://schemas.openxmlformats.org/officeDocument/2006/relationships/hyperlink" Target="consultantplus://offline/ref=4C322DB1EBB28C912C7F0073C698B47821E1FF9A0745F043C69779394BA86299B71C8A898EF64BCBC029535172p8O0K" TargetMode="External"/><Relationship Id="rId4" Type="http://schemas.openxmlformats.org/officeDocument/2006/relationships/settings" Target="settings.xml"/><Relationship Id="rId9" Type="http://schemas.openxmlformats.org/officeDocument/2006/relationships/hyperlink" Target="consultantplus://offline/ref=4C322DB1EBB28C912C7F0073C698B47821E1FF960540F043C69779394BA86299B71C8A898EF64BCBC029535172p8O0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6263D-CFE3-4CE5-84AE-72CAFB610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914</Words>
  <Characters>5213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2018-11-07T11:29:00Z</dcterms:created>
  <dcterms:modified xsi:type="dcterms:W3CDTF">2018-11-07T11:54:00Z</dcterms:modified>
</cp:coreProperties>
</file>